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BD0826" w:rsidP="00E140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CC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405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805FF" w:rsidRDefault="00F805FF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756E4A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E5075"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="000E5075"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0E5075"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.В.ДВ.1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1A9" w:rsidRPr="00F805FF">
        <w:rPr>
          <w:rFonts w:ascii="Times New Roman" w:hAnsi="Times New Roman" w:cs="Times New Roman"/>
          <w:sz w:val="28"/>
          <w:szCs w:val="28"/>
        </w:rPr>
        <w:t>Сетевая экономика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0E5075">
        <w:rPr>
          <w:rFonts w:ascii="Times New Roman" w:hAnsi="Times New Roman" w:cs="Times New Roman"/>
          <w:sz w:val="28"/>
          <w:szCs w:val="28"/>
        </w:rPr>
        <w:t>4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0E5075">
        <w:rPr>
          <w:rFonts w:ascii="Times New Roman" w:hAnsi="Times New Roman" w:cs="Times New Roman"/>
          <w:sz w:val="28"/>
          <w:szCs w:val="28"/>
        </w:rPr>
        <w:t>72</w:t>
      </w:r>
    </w:p>
    <w:p w:rsidR="00883562" w:rsidRPr="00113139" w:rsidRDefault="0088356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</w:t>
      </w:r>
      <w:r w:rsidR="001401A0">
        <w:rPr>
          <w:rFonts w:ascii="Times New Roman" w:hAnsi="Times New Roman"/>
          <w:b/>
          <w:sz w:val="28"/>
          <w:szCs w:val="28"/>
        </w:rPr>
        <w:t xml:space="preserve"> </w:t>
      </w:r>
      <w:r w:rsidR="000E5075">
        <w:rPr>
          <w:rFonts w:ascii="Times New Roman" w:hAnsi="Times New Roman"/>
          <w:sz w:val="28"/>
          <w:szCs w:val="28"/>
        </w:rPr>
        <w:t>2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  <w:r w:rsidR="000E5075">
        <w:rPr>
          <w:rFonts w:ascii="Times New Roman" w:hAnsi="Times New Roman" w:cs="Times New Roman"/>
          <w:sz w:val="28"/>
          <w:szCs w:val="28"/>
        </w:rPr>
        <w:t>зачет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0E5075" w:rsidRPr="000E5075" w:rsidRDefault="000E5075" w:rsidP="000E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относится к дисциплинам по выбору вариативной части базового блока Дисциплины (модули) Б</w:t>
      </w:r>
      <w:proofErr w:type="gram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.В.ДВ.1 учебного плана подготовки специалиста по специальности 38.05.01 </w:t>
      </w:r>
      <w:r w:rsidRPr="000E50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Экономическая безопасность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циализация «Экономико-правовое обеспечение экономической безопасн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сти».</w:t>
      </w:r>
    </w:p>
    <w:p w:rsidR="000E5075" w:rsidRPr="000E5075" w:rsidRDefault="000E5075" w:rsidP="000E50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«Сетевая экономика» является основой изучения дисци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лины «Деньги, кредит, банки» и прохождения производственной практики: «Научно-исследовательская работа».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3828C3" w:rsidRPr="00382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обучающихся с теоретическими о</w:t>
      </w:r>
      <w:r w:rsidR="003828C3" w:rsidRPr="003828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828C3" w:rsidRPr="00382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новами и законами формирования сетевой экономики, приобретения практ</w:t>
      </w:r>
      <w:r w:rsidR="003828C3" w:rsidRPr="003828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28C3" w:rsidRPr="003828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навыков организации информационно-финансовых инструментов предприятий и организаций</w:t>
      </w:r>
      <w:r>
        <w:rPr>
          <w:rFonts w:ascii="Times New Roman" w:hAnsi="Times New Roman"/>
          <w:sz w:val="28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828C3" w:rsidRPr="004D76D0" w:rsidRDefault="003828C3" w:rsidP="003828C3">
      <w:pPr>
        <w:pStyle w:val="a7"/>
        <w:numPr>
          <w:ilvl w:val="0"/>
          <w:numId w:val="7"/>
        </w:numPr>
        <w:tabs>
          <w:tab w:val="clear" w:pos="723"/>
          <w:tab w:val="num" w:pos="1080"/>
        </w:tabs>
        <w:ind w:left="1080"/>
        <w:jc w:val="both"/>
        <w:rPr>
          <w:rFonts w:ascii="Times New Roman" w:hAnsi="Times New Roman"/>
          <w:sz w:val="28"/>
          <w:szCs w:val="32"/>
        </w:rPr>
      </w:pPr>
      <w:r w:rsidRPr="004D76D0">
        <w:rPr>
          <w:rFonts w:ascii="Times New Roman" w:hAnsi="Times New Roman"/>
          <w:sz w:val="28"/>
          <w:szCs w:val="32"/>
        </w:rPr>
        <w:t>формирование теоретических и практических знаний по основам функционирования принципиально неоднородной разновидности экономических формаций – сетевой экономике;</w:t>
      </w:r>
    </w:p>
    <w:p w:rsidR="003828C3" w:rsidRPr="004D76D0" w:rsidRDefault="003828C3" w:rsidP="003828C3">
      <w:pPr>
        <w:pStyle w:val="a7"/>
        <w:numPr>
          <w:ilvl w:val="0"/>
          <w:numId w:val="7"/>
        </w:numPr>
        <w:tabs>
          <w:tab w:val="clear" w:pos="723"/>
          <w:tab w:val="num" w:pos="1080"/>
        </w:tabs>
        <w:ind w:left="1080"/>
        <w:jc w:val="both"/>
        <w:rPr>
          <w:rFonts w:ascii="Times New Roman" w:hAnsi="Times New Roman"/>
          <w:sz w:val="28"/>
          <w:szCs w:val="32"/>
        </w:rPr>
      </w:pPr>
      <w:r w:rsidRPr="004D76D0">
        <w:rPr>
          <w:rFonts w:ascii="Times New Roman" w:hAnsi="Times New Roman"/>
          <w:sz w:val="28"/>
          <w:szCs w:val="32"/>
        </w:rPr>
        <w:t>ознакомление студентов с кардинально новыми системами продв</w:t>
      </w:r>
      <w:r w:rsidRPr="004D76D0">
        <w:rPr>
          <w:rFonts w:ascii="Times New Roman" w:hAnsi="Times New Roman"/>
          <w:sz w:val="28"/>
          <w:szCs w:val="32"/>
        </w:rPr>
        <w:t>и</w:t>
      </w:r>
      <w:r w:rsidRPr="004D76D0">
        <w:rPr>
          <w:rFonts w:ascii="Times New Roman" w:hAnsi="Times New Roman"/>
          <w:sz w:val="28"/>
          <w:szCs w:val="32"/>
        </w:rPr>
        <w:t>жения товаров и услуг;</w:t>
      </w:r>
    </w:p>
    <w:p w:rsidR="003828C3" w:rsidRPr="000140AB" w:rsidRDefault="003828C3" w:rsidP="003828C3">
      <w:pPr>
        <w:pStyle w:val="a7"/>
        <w:widowControl w:val="0"/>
        <w:numPr>
          <w:ilvl w:val="0"/>
          <w:numId w:val="7"/>
        </w:numPr>
        <w:tabs>
          <w:tab w:val="clear" w:pos="723"/>
          <w:tab w:val="num" w:pos="1080"/>
        </w:tabs>
        <w:ind w:left="1072"/>
        <w:jc w:val="both"/>
        <w:rPr>
          <w:rFonts w:ascii="Times New Roman" w:hAnsi="Times New Roman"/>
          <w:sz w:val="28"/>
          <w:szCs w:val="32"/>
        </w:rPr>
      </w:pPr>
      <w:r w:rsidRPr="004D76D0">
        <w:rPr>
          <w:rFonts w:ascii="Times New Roman" w:hAnsi="Times New Roman"/>
          <w:sz w:val="28"/>
          <w:szCs w:val="32"/>
        </w:rPr>
        <w:t>развитие умения творчески использовать полученные знания в пр</w:t>
      </w:r>
      <w:r w:rsidRPr="004D76D0">
        <w:rPr>
          <w:rFonts w:ascii="Times New Roman" w:hAnsi="Times New Roman"/>
          <w:sz w:val="28"/>
          <w:szCs w:val="32"/>
        </w:rPr>
        <w:t>о</w:t>
      </w:r>
      <w:r w:rsidRPr="004D76D0">
        <w:rPr>
          <w:rFonts w:ascii="Times New Roman" w:hAnsi="Times New Roman"/>
          <w:sz w:val="28"/>
          <w:szCs w:val="32"/>
        </w:rPr>
        <w:t>цессе последующего обучения и практической работы</w:t>
      </w:r>
      <w:r w:rsidRPr="000140AB">
        <w:rPr>
          <w:rFonts w:ascii="Times New Roman" w:hAnsi="Times New Roman"/>
          <w:sz w:val="28"/>
          <w:szCs w:val="32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0E5075" w:rsidRPr="000E5075" w:rsidRDefault="000E5075" w:rsidP="000E507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как особый тип ресурсов общества. Формирование и разв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рынка информационных услуг. Информационные продукты и услуги. Правовое регулирование на информационном рынке. Особенности сетевой экономики. Процессы формирования сетевой экономики. Особенности сет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рынка. </w:t>
      </w:r>
      <w:proofErr w:type="gram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и организации в сетевой экономики.</w:t>
      </w:r>
      <w:proofErr w:type="gramEnd"/>
    </w:p>
    <w:p w:rsidR="000E5075" w:rsidRPr="000E5075" w:rsidRDefault="000E5075" w:rsidP="000E5075">
      <w:pPr>
        <w:pStyle w:val="3"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Последствия внедрения </w:t>
      </w:r>
      <w:proofErr w:type="spellStart"/>
      <w:proofErr w:type="gram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Трансформация факторов конкурентоспособности для цифровой продукции. Законы сетевой эконом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Особенности или правила современной экономической среды. 12 правил К. </w:t>
      </w:r>
      <w:proofErr w:type="spell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Келли</w:t>
      </w:r>
      <w:proofErr w:type="spell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сетевой экономики. Основные научные направления для </w:t>
      </w:r>
      <w:proofErr w:type="spell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network</w:t>
      </w:r>
      <w:proofErr w:type="spell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economics</w:t>
      </w:r>
      <w:proofErr w:type="spell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5075" w:rsidRPr="000E5075" w:rsidRDefault="000E5075" w:rsidP="000E507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экономических связей. Характеристики экономич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связей. Особенности сетевой формы экономических связей в сфере пр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изводства и в сфере потребления. Совместные связи сетевой формы хозяйс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венной деятельности. Проявление свойств </w:t>
      </w:r>
      <w:proofErr w:type="spell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дополнительности</w:t>
      </w:r>
      <w:proofErr w:type="spell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совместим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 Акт товарообмена как сложный продукт. Интеграция, виды и особенн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proofErr w:type="gram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традиционной и сетевой экономики.</w:t>
      </w:r>
    </w:p>
    <w:p w:rsidR="000E5075" w:rsidRPr="000E5075" w:rsidRDefault="000E5075" w:rsidP="000E507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представления </w:t>
      </w:r>
      <w:proofErr w:type="gram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коммерции. Рынок электронной коммерции, направления и масштаб внедрения. Рынок электронной комме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сектор </w:t>
      </w:r>
      <w:proofErr w:type="spell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bisiness-to-bisiness</w:t>
      </w:r>
      <w:proofErr w:type="spell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Размещение аппаратно-программных ресу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системы электронной коммерции. Распределение секторов рынка эле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коммерции. Использование Интернета для привлечения покупат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лей. Реклама </w:t>
      </w:r>
      <w:proofErr w:type="spellStart"/>
      <w:proofErr w:type="gram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Интернет-торгового</w:t>
      </w:r>
      <w:proofErr w:type="spellEnd"/>
      <w:proofErr w:type="gram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ресурса. Схемы внедрения систем эле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коммерции.</w:t>
      </w:r>
    </w:p>
    <w:p w:rsidR="000E5075" w:rsidRPr="000E5075" w:rsidRDefault="000E5075" w:rsidP="000E507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отличия сетевых форм управления </w:t>
      </w:r>
      <w:proofErr w:type="gram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рыночных и иерархич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ских. Информационные потоки. Информационный менеджмент. Информац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маркетинг. Два подхода к использованию программных продуктов для организации эффективного управления. Информационное обеспечение как основа эффективного управления. Проектирование информационных систем управления. Виды управленческой деятельности. Типовая структура инфо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мационных систем управления. Принципы эффективности информационных систем управления. Примеры применения информационных систем управл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0E5075" w:rsidRPr="000E5075" w:rsidRDefault="000E5075" w:rsidP="000E507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E5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Сетевые услуги и продукты, общественного и частного потребления. Л</w:t>
      </w:r>
      <w:r w:rsidRPr="000E5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0E5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гика формирования цены в условиях сетевой экономики. Методы ценообраз</w:t>
      </w:r>
      <w:r w:rsidRPr="000E5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0E5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вания: прямого </w:t>
      </w:r>
      <w:proofErr w:type="spellStart"/>
      <w:r w:rsidRPr="000E5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калькулирования</w:t>
      </w:r>
      <w:proofErr w:type="spellEnd"/>
      <w:r w:rsidRPr="000E5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нормативно-параметрические и параметр</w:t>
      </w:r>
      <w:r w:rsidRPr="000E5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0E5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ческие. Расчет себестоимости как базы оптовой цены товара. Классификация расходов, включаемых в себестоимость. Прямые и косвенные затраты, их влияние на уровень себестоимости единицы товара. Постоянные и переме</w:t>
      </w:r>
      <w:r w:rsidRPr="000E5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0E5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ные расходы, их влияние на уровень и динамику  себестоимости товара. </w:t>
      </w:r>
    </w:p>
    <w:p w:rsidR="000E5075" w:rsidRPr="000E5075" w:rsidRDefault="000E5075" w:rsidP="000E507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безналичных расчетов. Пластиковая карточка как платежный инструмент. Электронные наличные и электронные кошельки. Платежные системы с использованием цифровых наличных. Методы защиты информ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 Российские платежные системы на основе электронных технологий.</w:t>
      </w:r>
    </w:p>
    <w:p w:rsidR="000E5075" w:rsidRPr="000E5075" w:rsidRDefault="000E5075" w:rsidP="000E507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сетевого рынка, и эффективность функционирования предприятий и организаций. Информационная среда экономической деятел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хозяйственных субъектов и две тенденции максимизации дохода фи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мы. Общие тенденции развития информатизации экономики как фактор ро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эффективности предприятий и организаций. Модель фирмы в информац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онно-экономической среде. Преимущества участия в сетевой экономике, для производителей, </w:t>
      </w:r>
      <w:proofErr w:type="spell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реализаторов</w:t>
      </w:r>
      <w:proofErr w:type="spell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потребителей. Основная задача фирмы в у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ловиях сетевой экономике. Модель участия фирмы в глобальной сетевой экономике. Внешние и внешние, корпоративные и глобальные эффекты </w:t>
      </w:r>
      <w:proofErr w:type="spellStart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</w:t>
      </w:r>
      <w:proofErr w:type="spellEnd"/>
      <w:r w:rsidRPr="000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экономики.</w:t>
      </w:r>
    </w:p>
    <w:p w:rsidR="000E5075" w:rsidRDefault="000E5075" w:rsidP="00E14050">
      <w:pPr>
        <w:pStyle w:val="11111"/>
        <w:rPr>
          <w:sz w:val="24"/>
        </w:rPr>
      </w:pPr>
    </w:p>
    <w:p w:rsidR="001401A0" w:rsidRPr="003828C3" w:rsidRDefault="001401A0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828C3">
        <w:rPr>
          <w:b/>
          <w:color w:val="000000"/>
          <w:sz w:val="28"/>
          <w:szCs w:val="28"/>
        </w:rPr>
        <w:lastRenderedPageBreak/>
        <w:t xml:space="preserve">В результате освоения дисциплины </w:t>
      </w:r>
      <w:r w:rsidR="00F805FF" w:rsidRPr="003828C3">
        <w:rPr>
          <w:color w:val="000000"/>
          <w:sz w:val="28"/>
          <w:szCs w:val="28"/>
        </w:rPr>
        <w:t>обучающийся должен обладать</w:t>
      </w:r>
      <w:r w:rsidRPr="003828C3">
        <w:rPr>
          <w:color w:val="000000"/>
          <w:sz w:val="28"/>
          <w:szCs w:val="28"/>
        </w:rPr>
        <w:t xml:space="preserve"> следующ</w:t>
      </w:r>
      <w:r w:rsidR="003828C3">
        <w:rPr>
          <w:color w:val="000000"/>
          <w:sz w:val="28"/>
          <w:szCs w:val="28"/>
        </w:rPr>
        <w:t>ей</w:t>
      </w:r>
      <w:r w:rsidRPr="003828C3">
        <w:rPr>
          <w:color w:val="000000"/>
          <w:sz w:val="28"/>
          <w:szCs w:val="28"/>
        </w:rPr>
        <w:t xml:space="preserve"> компетенци</w:t>
      </w:r>
      <w:r w:rsidR="003828C3">
        <w:rPr>
          <w:color w:val="000000"/>
          <w:sz w:val="28"/>
          <w:szCs w:val="28"/>
        </w:rPr>
        <w:t>ей</w:t>
      </w:r>
      <w:r w:rsidRPr="003828C3">
        <w:rPr>
          <w:color w:val="000000"/>
          <w:sz w:val="28"/>
          <w:szCs w:val="28"/>
        </w:rPr>
        <w:t>:</w:t>
      </w:r>
    </w:p>
    <w:p w:rsidR="00F805FF" w:rsidRPr="005026B3" w:rsidRDefault="00F805FF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rStyle w:val="23"/>
          <w:rFonts w:eastAsiaTheme="minorHAnsi"/>
          <w:sz w:val="28"/>
          <w:szCs w:val="28"/>
        </w:rPr>
      </w:pPr>
      <w:r w:rsidRPr="005026B3">
        <w:rPr>
          <w:color w:val="000000"/>
          <w:sz w:val="28"/>
          <w:szCs w:val="28"/>
        </w:rPr>
        <w:t>ПК-</w:t>
      </w:r>
      <w:r w:rsidR="003828C3">
        <w:rPr>
          <w:color w:val="000000"/>
          <w:sz w:val="28"/>
          <w:szCs w:val="28"/>
        </w:rPr>
        <w:t>2</w:t>
      </w:r>
      <w:r w:rsidRPr="005026B3">
        <w:rPr>
          <w:color w:val="000000"/>
          <w:sz w:val="28"/>
          <w:szCs w:val="28"/>
        </w:rPr>
        <w:t>8:</w:t>
      </w:r>
      <w:r w:rsidRPr="005026B3">
        <w:rPr>
          <w:b/>
          <w:color w:val="000000"/>
          <w:sz w:val="28"/>
          <w:szCs w:val="28"/>
        </w:rPr>
        <w:t xml:space="preserve"> </w:t>
      </w:r>
      <w:r w:rsidR="003828C3" w:rsidRPr="003828C3">
        <w:rPr>
          <w:sz w:val="28"/>
          <w:szCs w:val="28"/>
        </w:rPr>
        <w:t>способностью осуществлять сбор, анализ, систематизацию, оценку и интерпретацию данных, необходимых для решения профессионал</w:t>
      </w:r>
      <w:r w:rsidR="003828C3" w:rsidRPr="003828C3">
        <w:rPr>
          <w:sz w:val="28"/>
          <w:szCs w:val="28"/>
        </w:rPr>
        <w:t>ь</w:t>
      </w:r>
      <w:r w:rsidR="003828C3" w:rsidRPr="003828C3">
        <w:rPr>
          <w:sz w:val="28"/>
          <w:szCs w:val="28"/>
        </w:rPr>
        <w:t>ных задач</w:t>
      </w:r>
      <w:r w:rsidRPr="003828C3">
        <w:rPr>
          <w:sz w:val="32"/>
          <w:szCs w:val="28"/>
        </w:rPr>
        <w:t xml:space="preserve"> </w:t>
      </w:r>
      <w:r w:rsidRPr="005026B3">
        <w:rPr>
          <w:sz w:val="28"/>
          <w:szCs w:val="28"/>
        </w:rPr>
        <w:t>(</w:t>
      </w:r>
      <w:r w:rsidRPr="005026B3">
        <w:rPr>
          <w:i/>
          <w:sz w:val="28"/>
          <w:szCs w:val="28"/>
        </w:rPr>
        <w:t>зна</w:t>
      </w:r>
      <w:r w:rsidR="005026B3" w:rsidRPr="005026B3">
        <w:rPr>
          <w:i/>
          <w:sz w:val="28"/>
          <w:szCs w:val="28"/>
        </w:rPr>
        <w:t>ть</w:t>
      </w:r>
      <w:r w:rsidRPr="005026B3">
        <w:rPr>
          <w:rStyle w:val="23"/>
          <w:rFonts w:eastAsiaTheme="minorHAnsi"/>
          <w:sz w:val="28"/>
          <w:szCs w:val="28"/>
        </w:rPr>
        <w:t xml:space="preserve"> </w:t>
      </w:r>
      <w:r w:rsidR="003828C3" w:rsidRPr="003828C3">
        <w:rPr>
          <w:sz w:val="28"/>
          <w:szCs w:val="28"/>
        </w:rPr>
        <w:t>основные методы и средства сбора, анализа, систематиз</w:t>
      </w:r>
      <w:r w:rsidR="003828C3" w:rsidRPr="003828C3">
        <w:rPr>
          <w:sz w:val="28"/>
          <w:szCs w:val="28"/>
        </w:rPr>
        <w:t>а</w:t>
      </w:r>
      <w:r w:rsidR="003828C3" w:rsidRPr="003828C3">
        <w:rPr>
          <w:sz w:val="28"/>
          <w:szCs w:val="28"/>
        </w:rPr>
        <w:t>ции, оценки и интерпретации данных; современные программные продукты, необходимые для решения экономико-статистических задач</w:t>
      </w:r>
      <w:r w:rsidRPr="003828C3">
        <w:t>;</w:t>
      </w:r>
      <w:r w:rsidRPr="005026B3">
        <w:rPr>
          <w:rStyle w:val="23"/>
          <w:rFonts w:eastAsiaTheme="minorHAnsi"/>
          <w:sz w:val="28"/>
          <w:szCs w:val="28"/>
        </w:rPr>
        <w:t xml:space="preserve"> </w:t>
      </w:r>
      <w:r w:rsidRPr="005026B3">
        <w:rPr>
          <w:rStyle w:val="23"/>
          <w:rFonts w:eastAsiaTheme="minorHAnsi"/>
          <w:i/>
          <w:sz w:val="28"/>
          <w:szCs w:val="28"/>
        </w:rPr>
        <w:t>уме</w:t>
      </w:r>
      <w:r w:rsidR="005026B3" w:rsidRPr="005026B3">
        <w:rPr>
          <w:rStyle w:val="23"/>
          <w:rFonts w:eastAsiaTheme="minorHAnsi"/>
          <w:i/>
          <w:sz w:val="28"/>
          <w:szCs w:val="28"/>
        </w:rPr>
        <w:t>ть</w:t>
      </w:r>
      <w:r w:rsidRPr="005026B3">
        <w:rPr>
          <w:rStyle w:val="23"/>
          <w:rFonts w:eastAsiaTheme="minorHAnsi"/>
          <w:sz w:val="28"/>
          <w:szCs w:val="28"/>
        </w:rPr>
        <w:t xml:space="preserve"> </w:t>
      </w:r>
      <w:r w:rsidR="003828C3" w:rsidRPr="003828C3">
        <w:rPr>
          <w:sz w:val="28"/>
          <w:szCs w:val="28"/>
        </w:rPr>
        <w:t>решать с использованием информационных технологий различные служебные и эк</w:t>
      </w:r>
      <w:r w:rsidR="003828C3" w:rsidRPr="003828C3">
        <w:rPr>
          <w:sz w:val="28"/>
          <w:szCs w:val="28"/>
        </w:rPr>
        <w:t>о</w:t>
      </w:r>
      <w:r w:rsidR="003828C3" w:rsidRPr="003828C3">
        <w:rPr>
          <w:sz w:val="28"/>
          <w:szCs w:val="28"/>
        </w:rPr>
        <w:t xml:space="preserve">номические задачи; </w:t>
      </w:r>
      <w:proofErr w:type="gramStart"/>
      <w:r w:rsidR="003828C3" w:rsidRPr="003828C3">
        <w:rPr>
          <w:sz w:val="28"/>
          <w:szCs w:val="28"/>
        </w:rPr>
        <w:t>анализировать исходные данные, необходимые для ра</w:t>
      </w:r>
      <w:r w:rsidR="003828C3" w:rsidRPr="003828C3">
        <w:rPr>
          <w:sz w:val="28"/>
          <w:szCs w:val="28"/>
        </w:rPr>
        <w:t>с</w:t>
      </w:r>
      <w:r w:rsidR="003828C3" w:rsidRPr="003828C3">
        <w:rPr>
          <w:sz w:val="28"/>
          <w:szCs w:val="28"/>
        </w:rPr>
        <w:t>чета экономических и социально-экономических показателей, характер</w:t>
      </w:r>
      <w:r w:rsidR="003828C3" w:rsidRPr="003828C3">
        <w:rPr>
          <w:sz w:val="28"/>
          <w:szCs w:val="28"/>
        </w:rPr>
        <w:t>и</w:t>
      </w:r>
      <w:r w:rsidR="003828C3" w:rsidRPr="003828C3">
        <w:rPr>
          <w:sz w:val="28"/>
          <w:szCs w:val="28"/>
        </w:rPr>
        <w:t>зующих деятельность хозяйствующих субъектов</w:t>
      </w:r>
      <w:r w:rsidRPr="003828C3">
        <w:t>;</w:t>
      </w:r>
      <w:r w:rsidRPr="005026B3">
        <w:rPr>
          <w:rStyle w:val="23"/>
          <w:rFonts w:eastAsiaTheme="minorHAnsi"/>
          <w:sz w:val="28"/>
          <w:szCs w:val="28"/>
        </w:rPr>
        <w:t xml:space="preserve"> </w:t>
      </w:r>
      <w:r w:rsidRPr="005026B3">
        <w:rPr>
          <w:rStyle w:val="23"/>
          <w:rFonts w:eastAsiaTheme="minorHAnsi"/>
          <w:i/>
          <w:sz w:val="28"/>
          <w:szCs w:val="28"/>
        </w:rPr>
        <w:t>владе</w:t>
      </w:r>
      <w:r w:rsidR="005026B3" w:rsidRPr="005026B3">
        <w:rPr>
          <w:rStyle w:val="23"/>
          <w:rFonts w:eastAsiaTheme="minorHAnsi"/>
          <w:i/>
          <w:sz w:val="28"/>
          <w:szCs w:val="28"/>
        </w:rPr>
        <w:t>ть</w:t>
      </w:r>
      <w:r w:rsidRPr="005026B3">
        <w:rPr>
          <w:rStyle w:val="23"/>
          <w:rFonts w:eastAsiaTheme="minorHAnsi"/>
          <w:i/>
          <w:sz w:val="28"/>
          <w:szCs w:val="28"/>
        </w:rPr>
        <w:t xml:space="preserve"> навыками</w:t>
      </w:r>
      <w:r w:rsidRPr="005026B3">
        <w:rPr>
          <w:rStyle w:val="23"/>
          <w:rFonts w:eastAsiaTheme="minorHAnsi"/>
          <w:sz w:val="28"/>
          <w:szCs w:val="28"/>
        </w:rPr>
        <w:t xml:space="preserve"> </w:t>
      </w:r>
      <w:r w:rsidR="003828C3" w:rsidRPr="003828C3">
        <w:rPr>
          <w:sz w:val="28"/>
          <w:szCs w:val="28"/>
        </w:rPr>
        <w:t>сбора, систематизации и компьютерной обработки служебной документации, стат</w:t>
      </w:r>
      <w:r w:rsidR="003828C3" w:rsidRPr="003828C3">
        <w:rPr>
          <w:sz w:val="28"/>
          <w:szCs w:val="28"/>
        </w:rPr>
        <w:t>и</w:t>
      </w:r>
      <w:r w:rsidR="003828C3" w:rsidRPr="003828C3">
        <w:rPr>
          <w:sz w:val="28"/>
          <w:szCs w:val="28"/>
        </w:rPr>
        <w:t>стической информации и деловой графики; оценки и интерпретации данных, необходимых для решения профессиональных задач; навыками и методами анализа исходных данных, необходимых для расчета экономических и соц</w:t>
      </w:r>
      <w:r w:rsidR="003828C3" w:rsidRPr="003828C3">
        <w:rPr>
          <w:sz w:val="28"/>
          <w:szCs w:val="28"/>
        </w:rPr>
        <w:t>и</w:t>
      </w:r>
      <w:r w:rsidR="003828C3" w:rsidRPr="003828C3">
        <w:rPr>
          <w:sz w:val="28"/>
          <w:szCs w:val="28"/>
        </w:rPr>
        <w:t>ально-экономических показателей, и составления программ исследований</w:t>
      </w:r>
      <w:r w:rsidRPr="005026B3">
        <w:rPr>
          <w:rStyle w:val="23"/>
          <w:rFonts w:eastAsiaTheme="minorHAnsi"/>
          <w:sz w:val="28"/>
          <w:szCs w:val="28"/>
        </w:rPr>
        <w:t>)</w:t>
      </w:r>
      <w:r w:rsidR="003828C3">
        <w:rPr>
          <w:rStyle w:val="23"/>
          <w:rFonts w:eastAsiaTheme="minorHAnsi"/>
          <w:sz w:val="28"/>
          <w:szCs w:val="28"/>
        </w:rPr>
        <w:t>.</w:t>
      </w:r>
      <w:proofErr w:type="gramEnd"/>
    </w:p>
    <w:p w:rsidR="00272182" w:rsidRPr="005026B3" w:rsidRDefault="00272182" w:rsidP="00272182">
      <w:pPr>
        <w:widowControl w:val="0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2589" w:rsidRDefault="00CC2589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5CC5" w:rsidRDefault="00535CC5" w:rsidP="00535CC5">
      <w:pPr>
        <w:pStyle w:val="aa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C2589" w:rsidRPr="00CC2589" w:rsidRDefault="00CC2589" w:rsidP="00CC2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89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E5075">
        <w:rPr>
          <w:rFonts w:ascii="Times New Roman" w:hAnsi="Times New Roman" w:cs="Times New Roman"/>
          <w:sz w:val="28"/>
          <w:szCs w:val="28"/>
        </w:rPr>
        <w:t xml:space="preserve">«Сетевая экономика» </w:t>
      </w:r>
      <w:r w:rsidRPr="00CC2589">
        <w:rPr>
          <w:rFonts w:ascii="Times New Roman" w:hAnsi="Times New Roman" w:cs="Times New Roman"/>
          <w:sz w:val="28"/>
          <w:szCs w:val="28"/>
        </w:rPr>
        <w:t>предполагает широкое использов</w:t>
      </w:r>
      <w:r w:rsidRPr="00CC2589">
        <w:rPr>
          <w:rFonts w:ascii="Times New Roman" w:hAnsi="Times New Roman" w:cs="Times New Roman"/>
          <w:sz w:val="28"/>
          <w:szCs w:val="28"/>
        </w:rPr>
        <w:t>а</w:t>
      </w:r>
      <w:r w:rsidRPr="00CC2589">
        <w:rPr>
          <w:rFonts w:ascii="Times New Roman" w:hAnsi="Times New Roman" w:cs="Times New Roman"/>
          <w:sz w:val="28"/>
          <w:szCs w:val="28"/>
        </w:rPr>
        <w:t xml:space="preserve">ние в учебном процессе активных и интерактивных форм проведения занятий в зависимости от вида и цели учебного занятия: компьютерные симуляции, деловые и ролевые игры, мастер-классы, разбор конкретных ситуаций. </w:t>
      </w:r>
    </w:p>
    <w:p w:rsidR="00CC2589" w:rsidRPr="00CC2589" w:rsidRDefault="00CC2589" w:rsidP="00CC2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89">
        <w:rPr>
          <w:rFonts w:ascii="Times New Roman" w:hAnsi="Times New Roman" w:cs="Times New Roman"/>
          <w:sz w:val="28"/>
          <w:szCs w:val="28"/>
        </w:rPr>
        <w:t>Теоретический материал излагается на лекционных занятиях в форме проблемно-ориентированных лекций с применением интерактивных форм обучения (моделирование деловых ситуаций, подготовка презентаций, гру</w:t>
      </w:r>
      <w:r w:rsidRPr="00CC2589">
        <w:rPr>
          <w:rFonts w:ascii="Times New Roman" w:hAnsi="Times New Roman" w:cs="Times New Roman"/>
          <w:sz w:val="28"/>
          <w:szCs w:val="28"/>
        </w:rPr>
        <w:t>п</w:t>
      </w:r>
      <w:r w:rsidRPr="00CC2589">
        <w:rPr>
          <w:rFonts w:ascii="Times New Roman" w:hAnsi="Times New Roman" w:cs="Times New Roman"/>
          <w:sz w:val="28"/>
          <w:szCs w:val="28"/>
        </w:rPr>
        <w:t>повые дискуссии).</w:t>
      </w:r>
    </w:p>
    <w:p w:rsidR="00CC2589" w:rsidRPr="00CC2589" w:rsidRDefault="00CC2589" w:rsidP="00CC2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89">
        <w:rPr>
          <w:rFonts w:ascii="Times New Roman" w:hAnsi="Times New Roman" w:cs="Times New Roman"/>
          <w:sz w:val="28"/>
          <w:szCs w:val="28"/>
        </w:rPr>
        <w:t xml:space="preserve">С целью формирования и развития профессиональных навыков </w:t>
      </w:r>
      <w:r w:rsidR="000D2B83">
        <w:rPr>
          <w:rFonts w:ascii="Times New Roman" w:hAnsi="Times New Roman" w:cs="Times New Roman"/>
          <w:sz w:val="28"/>
          <w:szCs w:val="28"/>
        </w:rPr>
        <w:t>об</w:t>
      </w:r>
      <w:r w:rsidR="000D2B83">
        <w:rPr>
          <w:rFonts w:ascii="Times New Roman" w:hAnsi="Times New Roman" w:cs="Times New Roman"/>
          <w:sz w:val="28"/>
          <w:szCs w:val="28"/>
        </w:rPr>
        <w:t>у</w:t>
      </w:r>
      <w:r w:rsidR="000D2B83">
        <w:rPr>
          <w:rFonts w:ascii="Times New Roman" w:hAnsi="Times New Roman" w:cs="Times New Roman"/>
          <w:sz w:val="28"/>
          <w:szCs w:val="28"/>
        </w:rPr>
        <w:t>чающихся</w:t>
      </w:r>
      <w:r w:rsidRPr="00CC2589">
        <w:rPr>
          <w:rFonts w:ascii="Times New Roman" w:hAnsi="Times New Roman" w:cs="Times New Roman"/>
          <w:sz w:val="28"/>
          <w:szCs w:val="28"/>
        </w:rPr>
        <w:t xml:space="preserve"> предлагается использовать проектную технологию, </w:t>
      </w:r>
      <w:proofErr w:type="spellStart"/>
      <w:r w:rsidRPr="00CC258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CC2589">
        <w:rPr>
          <w:rFonts w:ascii="Times New Roman" w:hAnsi="Times New Roman" w:cs="Times New Roman"/>
          <w:sz w:val="28"/>
          <w:szCs w:val="28"/>
        </w:rPr>
        <w:t>, визуальные презентации теоретического материала.</w:t>
      </w:r>
    </w:p>
    <w:p w:rsidR="00CC2589" w:rsidRDefault="00CC2589" w:rsidP="00535CC5">
      <w:pPr>
        <w:pStyle w:val="aa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BD0826" w:rsidRDefault="00BD0826" w:rsidP="001401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D0826" w:rsidRPr="000E5075" w:rsidRDefault="00BD0826" w:rsidP="001401A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E5075">
        <w:rPr>
          <w:rFonts w:ascii="Times New Roman" w:hAnsi="Times New Roman" w:cs="Times New Roman"/>
          <w:b/>
          <w:color w:val="000000"/>
          <w:sz w:val="28"/>
          <w:szCs w:val="27"/>
        </w:rPr>
        <w:t>Составитель:</w:t>
      </w:r>
      <w:r w:rsidRPr="000E507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1631A9" w:rsidRPr="000E5075">
        <w:rPr>
          <w:rFonts w:ascii="Times New Roman" w:hAnsi="Times New Roman" w:cs="Times New Roman"/>
          <w:color w:val="000000"/>
          <w:sz w:val="28"/>
          <w:szCs w:val="27"/>
        </w:rPr>
        <w:t>Ю</w:t>
      </w:r>
      <w:r w:rsidRPr="000E5075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631A9" w:rsidRPr="000E5075">
        <w:rPr>
          <w:rFonts w:ascii="Times New Roman" w:hAnsi="Times New Roman" w:cs="Times New Roman"/>
          <w:color w:val="000000"/>
          <w:sz w:val="28"/>
          <w:szCs w:val="27"/>
        </w:rPr>
        <w:t>Е</w:t>
      </w:r>
      <w:r w:rsidRPr="000E5075">
        <w:rPr>
          <w:rFonts w:ascii="Times New Roman" w:hAnsi="Times New Roman" w:cs="Times New Roman"/>
          <w:color w:val="000000"/>
          <w:sz w:val="28"/>
          <w:szCs w:val="27"/>
        </w:rPr>
        <w:t xml:space="preserve">. </w:t>
      </w:r>
      <w:r w:rsidR="001631A9" w:rsidRPr="000E5075">
        <w:rPr>
          <w:rFonts w:ascii="Times New Roman" w:hAnsi="Times New Roman" w:cs="Times New Roman"/>
          <w:color w:val="000000"/>
          <w:sz w:val="28"/>
          <w:szCs w:val="27"/>
        </w:rPr>
        <w:t>Хохлова</w:t>
      </w:r>
      <w:r w:rsidRPr="000E5075">
        <w:rPr>
          <w:rFonts w:ascii="Times New Roman" w:hAnsi="Times New Roman" w:cs="Times New Roman"/>
          <w:color w:val="000000"/>
          <w:sz w:val="28"/>
          <w:szCs w:val="27"/>
        </w:rPr>
        <w:t>, кафедра информатики и естественнонаучных дисциплин.</w:t>
      </w:r>
    </w:p>
    <w:p w:rsidR="00E14050" w:rsidRPr="001401A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E14050" w:rsidRDefault="00953098" w:rsidP="00E14050"/>
    <w:sectPr w:rsidR="00953098" w:rsidRPr="00E1405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2B83"/>
    <w:rsid w:val="000D7039"/>
    <w:rsid w:val="000D71C0"/>
    <w:rsid w:val="000D7AB9"/>
    <w:rsid w:val="000E0431"/>
    <w:rsid w:val="000E0627"/>
    <w:rsid w:val="000E09B3"/>
    <w:rsid w:val="000E1243"/>
    <w:rsid w:val="000E425C"/>
    <w:rsid w:val="000E5075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139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1A0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1A9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5C06"/>
    <w:rsid w:val="00266277"/>
    <w:rsid w:val="0026788C"/>
    <w:rsid w:val="00267B09"/>
    <w:rsid w:val="00267FAE"/>
    <w:rsid w:val="002711B9"/>
    <w:rsid w:val="00272182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04F1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5B96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28C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26B3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5CC5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6E4A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4D2E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3562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0D6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666E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14B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826"/>
    <w:rsid w:val="00BD0948"/>
    <w:rsid w:val="00BD2A92"/>
    <w:rsid w:val="00BD3170"/>
    <w:rsid w:val="00BD5380"/>
    <w:rsid w:val="00BD5564"/>
    <w:rsid w:val="00BD7AA4"/>
    <w:rsid w:val="00BE0EF5"/>
    <w:rsid w:val="00BE1D48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AE5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8C1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9E4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589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D78D3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84F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CF0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5FF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477D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paragraph" w:styleId="2">
    <w:name w:val="heading 2"/>
    <w:basedOn w:val="a"/>
    <w:next w:val="a"/>
    <w:link w:val="20"/>
    <w:uiPriority w:val="9"/>
    <w:qFormat/>
    <w:rsid w:val="001631A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1">
    <w:name w:val="Body Text 2"/>
    <w:basedOn w:val="a"/>
    <w:link w:val="22"/>
    <w:uiPriority w:val="99"/>
    <w:semiHidden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4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5"/>
    <w:rsid w:val="00535CC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535CC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  <w:style w:type="character" w:customStyle="1" w:styleId="23">
    <w:name w:val="Основной текст2"/>
    <w:rsid w:val="0053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c">
    <w:name w:val="Таблица"/>
    <w:basedOn w:val="a"/>
    <w:link w:val="ad"/>
    <w:autoRedefine/>
    <w:qFormat/>
    <w:rsid w:val="00535CC5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d">
    <w:name w:val="Таблица Знак"/>
    <w:link w:val="ac"/>
    <w:rsid w:val="00535CC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31A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1631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631A9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C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22</cp:revision>
  <cp:lastPrinted>2013-09-24T05:19:00Z</cp:lastPrinted>
  <dcterms:created xsi:type="dcterms:W3CDTF">2013-09-24T04:36:00Z</dcterms:created>
  <dcterms:modified xsi:type="dcterms:W3CDTF">2018-03-21T11:36:00Z</dcterms:modified>
</cp:coreProperties>
</file>